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16B" w:rsidRPr="0089616B" w:rsidRDefault="0089616B" w:rsidP="0089616B"/>
    <w:p w:rsidR="0089616B" w:rsidRPr="0089616B" w:rsidRDefault="0089616B" w:rsidP="0089616B">
      <w:pPr>
        <w:pStyle w:val="Nagwek2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p w:rsidR="0089616B" w:rsidRPr="0089616B" w:rsidRDefault="0089616B" w:rsidP="0089616B"/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89616B" w:rsidTr="0089616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9616B" w:rsidRDefault="0089616B">
            <w:pPr>
              <w:spacing w:line="25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 w:rsidP="0089616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 xml:space="preserve">Przedmioty specjalnościowe z zakresu nauczania j. polskiego </w:t>
            </w:r>
          </w:p>
          <w:p w:rsidR="0089616B" w:rsidRDefault="0089616B" w:rsidP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i j. polskiego jako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89616B" w:rsidRDefault="0089616B">
            <w:pPr>
              <w:tabs>
                <w:tab w:val="left" w:pos="4080"/>
              </w:tabs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Emisja głosu z kulturą żywego słowa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89616B">
            <w:pPr>
              <w:tabs>
                <w:tab w:val="right" w:pos="303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  <w:r>
              <w:rPr>
                <w:sz w:val="24"/>
                <w:szCs w:val="24"/>
                <w:lang w:eastAsia="en-US"/>
              </w:rPr>
              <w:tab/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prowadzącej przedmiot / moduł: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INSTYTUT PEDAGOGICZNO-JĘZYKOWY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kierunku:</w:t>
            </w:r>
            <w:r w:rsidR="00EB2A7A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FILOLOGIA POLSKA</w:t>
            </w:r>
          </w:p>
          <w:p w:rsidR="00EB2A7A" w:rsidRPr="00EB2A7A" w:rsidRDefault="00EB2A7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(w zakresie: nauczanie j. polskiego i j. polskiego jako obcego)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studiów: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Poziom kształcenia: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STUDIA I STOPNIA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 / 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 -</w:t>
            </w:r>
            <w:r>
              <w:rPr>
                <w:sz w:val="24"/>
                <w:szCs w:val="24"/>
                <w:lang w:eastAsia="en-US"/>
              </w:rPr>
              <w:br/>
              <w:t>praktyka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2079"/>
        <w:gridCol w:w="5618"/>
        <w:gridCol w:w="1400"/>
      </w:tblGrid>
      <w:tr w:rsidR="0089616B" w:rsidTr="00832B9A">
        <w:tc>
          <w:tcPr>
            <w:tcW w:w="29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Katarzyna Jarosińska-Buriak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</w:p>
        </w:tc>
      </w:tr>
      <w:tr w:rsidR="0089616B" w:rsidTr="00832B9A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dr Katarzyna Jarosińska-Buriak, dr Aneta Lica </w:t>
            </w:r>
          </w:p>
        </w:tc>
      </w:tr>
      <w:tr w:rsidR="0089616B" w:rsidTr="00832B9A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Pr="0089616B" w:rsidRDefault="0089616B" w:rsidP="0089616B">
            <w:pPr>
              <w:pStyle w:val="Tekstpodstawowywcity2"/>
              <w:spacing w:line="24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89616B">
              <w:rPr>
                <w:snapToGrid w:val="0"/>
                <w:sz w:val="24"/>
                <w:szCs w:val="24"/>
              </w:rPr>
              <w:t xml:space="preserve">Efektem kształcenia powinno być przygotowanie studentów do poprawnego, komunikatywnego i estetycznego wypowiadania się, do ekspresywnego i sugestywnego prezentowania innym tekstów literackich oraz do pracy nad kulturą wypowiedzi z uczniami. </w:t>
            </w:r>
          </w:p>
          <w:p w:rsidR="0089616B" w:rsidRPr="0089616B" w:rsidRDefault="0089616B" w:rsidP="0089616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9616B">
              <w:rPr>
                <w:snapToGrid w:val="0"/>
                <w:sz w:val="24"/>
                <w:szCs w:val="24"/>
              </w:rPr>
              <w:t xml:space="preserve">Struktura zajęć ma charakter synkretyczny i kształtuje się na przecięciu zagadnień teoretycznych i praktycznych. Uświadamiając uczestnikom wielowiekową tradycję </w:t>
            </w:r>
            <w:r w:rsidRPr="0089616B">
              <w:rPr>
                <w:i/>
                <w:iCs/>
                <w:snapToGrid w:val="0"/>
                <w:sz w:val="24"/>
                <w:szCs w:val="24"/>
              </w:rPr>
              <w:t xml:space="preserve">ars </w:t>
            </w:r>
            <w:proofErr w:type="spellStart"/>
            <w:r w:rsidRPr="0089616B">
              <w:rPr>
                <w:i/>
                <w:iCs/>
                <w:snapToGrid w:val="0"/>
                <w:sz w:val="24"/>
                <w:szCs w:val="24"/>
              </w:rPr>
              <w:t>bene</w:t>
            </w:r>
            <w:proofErr w:type="spellEnd"/>
            <w:r w:rsidRPr="0089616B">
              <w:rPr>
                <w:i/>
                <w:iCs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89616B">
              <w:rPr>
                <w:i/>
                <w:iCs/>
                <w:snapToGrid w:val="0"/>
                <w:sz w:val="24"/>
                <w:szCs w:val="24"/>
              </w:rPr>
              <w:t>dicenti</w:t>
            </w:r>
            <w:proofErr w:type="spellEnd"/>
            <w:r w:rsidRPr="0089616B">
              <w:rPr>
                <w:snapToGrid w:val="0"/>
                <w:sz w:val="24"/>
                <w:szCs w:val="24"/>
              </w:rPr>
              <w:t xml:space="preserve"> równocześnie kładzie silny nacisk na wymiar </w:t>
            </w:r>
            <w:proofErr w:type="spellStart"/>
            <w:r w:rsidRPr="0089616B">
              <w:rPr>
                <w:snapToGrid w:val="0"/>
                <w:sz w:val="24"/>
                <w:szCs w:val="24"/>
              </w:rPr>
              <w:t>techniczno-dykcyjny</w:t>
            </w:r>
            <w:proofErr w:type="spellEnd"/>
            <w:r w:rsidRPr="0089616B">
              <w:rPr>
                <w:snapToGrid w:val="0"/>
                <w:sz w:val="24"/>
                <w:szCs w:val="24"/>
              </w:rPr>
              <w:t>, związany z efektywnym zarządzaniem możliwościami aparatu mówienia i doskonaleniem świadomej ekspresji wyrazu.</w:t>
            </w:r>
          </w:p>
        </w:tc>
      </w:tr>
      <w:tr w:rsidR="0089616B" w:rsidTr="00832B9A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616B" w:rsidRP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9616B">
              <w:rPr>
                <w:sz w:val="24"/>
                <w:szCs w:val="24"/>
              </w:rPr>
              <w:t>Osoby zainteresowane uczestnictwem w zajęciach powinna cechować wewnętrzna otwartość i wrażliwość na świat estetyki słowa mówionego, potrzeba doskonalenia swojego aparatu mowy oraz  pasja poznawcza i gotowość do zgłębiania szeroko rozumianej tradycji humanistycznej.</w:t>
            </w: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89616B" w:rsidTr="00832B9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697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:rsidR="0089616B" w:rsidRDefault="0089616B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Wiedza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Ma wiedzę w zakresie…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89616B" w:rsidTr="00832B9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697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616B" w:rsidRPr="00832B9A" w:rsidRDefault="00832B9A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napToGrid w:val="0"/>
                <w:sz w:val="24"/>
                <w:szCs w:val="24"/>
              </w:rPr>
              <w:t>Operuje uporządkowaną wiedzą szczegółową z zakresu elementów komunikacji językowej i kultury słowa mówionego oraz wybranymi terminami i definicjami z zakresu emisji głosu i deklamatoryki.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9616B" w:rsidRDefault="00832B9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Umiejętności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Potrafi…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89616B" w:rsidRPr="00832B9A" w:rsidTr="00832B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Pr="00832B9A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  <w:lang w:eastAsia="en-US"/>
              </w:rPr>
              <w:lastRenderedPageBreak/>
              <w:t>0</w:t>
            </w:r>
            <w:r w:rsidR="00832B9A" w:rsidRPr="00832B9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616B" w:rsidRPr="00832B9A" w:rsidRDefault="00832B9A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napToGrid w:val="0"/>
                <w:sz w:val="24"/>
                <w:szCs w:val="24"/>
              </w:rPr>
              <w:t>W sposób celowy posługuje się „żywym słowem” w różnych sytuacjach komunikacyjnych, a jednocześnie wykorzystuje je jako tworzywo sztuki recytatorskiej.</w:t>
            </w:r>
            <w:r w:rsidRPr="00832B9A">
              <w:rPr>
                <w:sz w:val="24"/>
                <w:szCs w:val="24"/>
              </w:rPr>
              <w:t xml:space="preserve"> </w:t>
            </w:r>
            <w:r w:rsidRPr="00832B9A">
              <w:rPr>
                <w:snapToGrid w:val="0"/>
                <w:sz w:val="24"/>
                <w:szCs w:val="24"/>
              </w:rPr>
              <w:t>W</w:t>
            </w:r>
            <w:r w:rsidRPr="00832B9A">
              <w:rPr>
                <w:sz w:val="24"/>
                <w:szCs w:val="24"/>
              </w:rPr>
              <w:t>yraża swoje myśli i uczucia w sposób celowy, funkcjonalny i metodycznie sprawny.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32B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832B9A">
              <w:rPr>
                <w:sz w:val="24"/>
                <w:szCs w:val="24"/>
              </w:rPr>
              <w:t>K1P_U0</w:t>
            </w:r>
            <w:r w:rsidR="0009460F">
              <w:rPr>
                <w:sz w:val="24"/>
                <w:szCs w:val="24"/>
              </w:rPr>
              <w:t>3</w:t>
            </w:r>
          </w:p>
          <w:p w:rsidR="002F2180" w:rsidRPr="0009460F" w:rsidRDefault="002F218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89616B" w:rsidRPr="00832B9A" w:rsidTr="00832B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Pr="00832B9A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  <w:lang w:eastAsia="en-US"/>
              </w:rPr>
              <w:t>0</w:t>
            </w:r>
            <w:r w:rsidR="00832B9A" w:rsidRPr="00832B9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616B" w:rsidRPr="00832B9A" w:rsidRDefault="00832B9A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</w:rPr>
              <w:t>Czyta i deklamuje w sposób poprawny, z wykorzystaniem wiedzy o komunikacji werbalnej i niewerbalnej, z zachowaniem odpowiedniej ekspresji słownej oraz wdraża nabytą wiedzę i wykorzystuje nabyte umiejętności w innych działaniach profesjonalnych.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16B" w:rsidRPr="00832B9A" w:rsidRDefault="0009460F" w:rsidP="00832B9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9460F">
              <w:rPr>
                <w:sz w:val="24"/>
                <w:szCs w:val="24"/>
              </w:rPr>
              <w:t>K1P_U11</w:t>
            </w: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Kompetencje społeczne</w:t>
            </w:r>
          </w:p>
        </w:tc>
      </w:tr>
      <w:tr w:rsidR="0089616B" w:rsidRPr="00832B9A" w:rsidTr="00832B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Pr="00832B9A" w:rsidRDefault="00832B9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616B" w:rsidRPr="00832B9A" w:rsidRDefault="00832B9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</w:rPr>
              <w:t>Identyfikuje i definiuje dla celów profesjonalnych określone priorytety i działania niezbędne 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Pr="00832B9A" w:rsidRDefault="00832B9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</w:rPr>
              <w:t>K1P_K02</w:t>
            </w: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5"/>
      </w:tblGrid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832B9A" w:rsidRPr="00832B9A" w:rsidRDefault="00832B9A" w:rsidP="00832B9A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32B9A">
              <w:rPr>
                <w:snapToGrid w:val="0"/>
                <w:sz w:val="24"/>
                <w:szCs w:val="24"/>
              </w:rPr>
              <w:t xml:space="preserve">Elementy teorii komunikacji (schemat aktu komunikacji, reguły i cechy komunikacji, zakłócenia aktu komunikacji, funkcje językowe). Mowa jako narzędzie oddziaływania. </w:t>
            </w:r>
          </w:p>
          <w:p w:rsidR="00832B9A" w:rsidRPr="00832B9A" w:rsidRDefault="00832B9A" w:rsidP="00832B9A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32B9A">
              <w:rPr>
                <w:snapToGrid w:val="0"/>
                <w:sz w:val="24"/>
                <w:szCs w:val="24"/>
              </w:rPr>
              <w:t>Pojęcie kompetencji komunikacyjnej (językowej i socjolingwistycznej).</w:t>
            </w:r>
          </w:p>
          <w:p w:rsidR="00832B9A" w:rsidRPr="00832B9A" w:rsidRDefault="00832B9A" w:rsidP="00832B9A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32B9A">
              <w:rPr>
                <w:snapToGrid w:val="0"/>
                <w:sz w:val="24"/>
                <w:szCs w:val="24"/>
              </w:rPr>
              <w:t>Budowa anatomiczna i fizjologia narządu oddechowego i głosotwórczego. Rodzaje oddychania (teoria i praktyka). Ćwiczenia oddechowe. Zagadnienia foniatryczne (rezonatory głosowe i ich wykorzystywanie w fonacji, podparcie oddechowe).</w:t>
            </w:r>
          </w:p>
          <w:p w:rsidR="00832B9A" w:rsidRPr="00832B9A" w:rsidRDefault="00832B9A" w:rsidP="00832B9A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32B9A">
              <w:rPr>
                <w:snapToGrid w:val="0"/>
                <w:sz w:val="24"/>
                <w:szCs w:val="24"/>
              </w:rPr>
              <w:t xml:space="preserve">Doskonalenie mowy przez nauczyciela w celu zmniejszenia związanego z nią wysiłku a zwiększenia jej funkcjonalności (higiena głosu, zapobieganie chorobom zawodowym, właściwe warunki pracy głosem). </w:t>
            </w:r>
          </w:p>
          <w:p w:rsidR="00832B9A" w:rsidRPr="00832B9A" w:rsidRDefault="00832B9A" w:rsidP="00832B9A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32B9A">
              <w:rPr>
                <w:snapToGrid w:val="0"/>
                <w:sz w:val="24"/>
                <w:szCs w:val="24"/>
              </w:rPr>
              <w:t xml:space="preserve">Ćwiczenia i wprawki artykulacyjne (samogłoski i spółgłoski). </w:t>
            </w:r>
          </w:p>
          <w:p w:rsidR="0089616B" w:rsidRPr="00832B9A" w:rsidRDefault="0089616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2"/>
        <w:gridCol w:w="355"/>
        <w:gridCol w:w="5758"/>
        <w:gridCol w:w="1800"/>
      </w:tblGrid>
      <w:tr w:rsidR="0089616B" w:rsidTr="0089616B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32B9A" w:rsidRPr="00793D32" w:rsidRDefault="00832B9A" w:rsidP="00832B9A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J. Kram, </w:t>
            </w:r>
            <w:r w:rsidRPr="00793D32">
              <w:rPr>
                <w:i/>
                <w:iCs/>
                <w:sz w:val="24"/>
                <w:szCs w:val="24"/>
              </w:rPr>
              <w:t>Zarys kultury żywego słowa</w:t>
            </w:r>
            <w:r w:rsidRPr="00793D32">
              <w:rPr>
                <w:sz w:val="24"/>
                <w:szCs w:val="24"/>
              </w:rPr>
              <w:t>, Warszawa 1988.</w:t>
            </w:r>
          </w:p>
          <w:p w:rsidR="00832B9A" w:rsidRPr="00793D32" w:rsidRDefault="00832B9A" w:rsidP="00832B9A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M. Kotlarczyk, </w:t>
            </w:r>
            <w:r w:rsidRPr="00793D32">
              <w:rPr>
                <w:i/>
                <w:iCs/>
                <w:sz w:val="24"/>
                <w:szCs w:val="24"/>
              </w:rPr>
              <w:t>Podstawy sztuki żywego słowa</w:t>
            </w:r>
            <w:r w:rsidRPr="00793D32">
              <w:rPr>
                <w:sz w:val="24"/>
                <w:szCs w:val="24"/>
              </w:rPr>
              <w:t>, Warszawa 1965.</w:t>
            </w:r>
          </w:p>
          <w:p w:rsidR="00832B9A" w:rsidRPr="00793D32" w:rsidRDefault="00832B9A" w:rsidP="00832B9A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B. Wierzchowska, </w:t>
            </w:r>
            <w:r w:rsidRPr="00793D32">
              <w:rPr>
                <w:i/>
                <w:iCs/>
                <w:sz w:val="24"/>
                <w:szCs w:val="24"/>
              </w:rPr>
              <w:t>Wymowa polska, Warszawa 1970.</w:t>
            </w:r>
          </w:p>
          <w:p w:rsidR="0089616B" w:rsidRPr="00793D32" w:rsidRDefault="00832B9A" w:rsidP="00832B9A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B. Wieczorkiewicz, </w:t>
            </w:r>
            <w:r w:rsidRPr="00793D32">
              <w:rPr>
                <w:i/>
                <w:iCs/>
                <w:sz w:val="24"/>
                <w:szCs w:val="24"/>
              </w:rPr>
              <w:t>Sztuka mówienia</w:t>
            </w:r>
            <w:r w:rsidRPr="00793D32">
              <w:rPr>
                <w:sz w:val="24"/>
                <w:szCs w:val="24"/>
              </w:rPr>
              <w:t xml:space="preserve">, Warszawa 1974. </w:t>
            </w:r>
          </w:p>
        </w:tc>
      </w:tr>
      <w:tr w:rsidR="0089616B" w:rsidTr="0089616B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uzupełniająca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J. Ziomek, </w:t>
            </w:r>
            <w:r w:rsidRPr="00793D32">
              <w:rPr>
                <w:i/>
                <w:iCs/>
                <w:sz w:val="24"/>
                <w:szCs w:val="24"/>
              </w:rPr>
              <w:t>Retoryka opisowa</w:t>
            </w:r>
            <w:r w:rsidRPr="00793D32">
              <w:rPr>
                <w:sz w:val="24"/>
                <w:szCs w:val="24"/>
              </w:rPr>
              <w:t>, Wrocław 2000.</w:t>
            </w:r>
          </w:p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M. </w:t>
            </w:r>
            <w:proofErr w:type="spellStart"/>
            <w:r w:rsidRPr="00793D32">
              <w:rPr>
                <w:sz w:val="24"/>
                <w:szCs w:val="24"/>
              </w:rPr>
              <w:t>Korolko</w:t>
            </w:r>
            <w:proofErr w:type="spellEnd"/>
            <w:r w:rsidRPr="00793D32">
              <w:rPr>
                <w:sz w:val="24"/>
                <w:szCs w:val="24"/>
              </w:rPr>
              <w:t xml:space="preserve">, </w:t>
            </w:r>
            <w:r w:rsidRPr="00793D32">
              <w:rPr>
                <w:i/>
                <w:iCs/>
                <w:sz w:val="24"/>
                <w:szCs w:val="24"/>
              </w:rPr>
              <w:t xml:space="preserve">Sztuka retoryki, </w:t>
            </w:r>
            <w:r w:rsidRPr="00793D32">
              <w:rPr>
                <w:sz w:val="24"/>
                <w:szCs w:val="24"/>
              </w:rPr>
              <w:t>Warszawa 1998.</w:t>
            </w:r>
          </w:p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i/>
                <w:iCs/>
                <w:sz w:val="24"/>
                <w:szCs w:val="24"/>
              </w:rPr>
              <w:t>Nauczanie retoryki w teorii i praktyce</w:t>
            </w:r>
            <w:r w:rsidRPr="00793D32">
              <w:rPr>
                <w:sz w:val="24"/>
                <w:szCs w:val="24"/>
              </w:rPr>
              <w:t>, pod redakcją Jakuba Z. Lichańskiego i Ewy Lewandowskiej-Tarasiuk, Warszawa 2003.</w:t>
            </w:r>
          </w:p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Heinz </w:t>
            </w:r>
            <w:proofErr w:type="spellStart"/>
            <w:r w:rsidRPr="00793D32">
              <w:rPr>
                <w:sz w:val="24"/>
                <w:szCs w:val="24"/>
              </w:rPr>
              <w:t>Lemmermann</w:t>
            </w:r>
            <w:proofErr w:type="spellEnd"/>
            <w:r w:rsidRPr="00793D32">
              <w:rPr>
                <w:sz w:val="24"/>
                <w:szCs w:val="24"/>
              </w:rPr>
              <w:t xml:space="preserve">, </w:t>
            </w:r>
            <w:r w:rsidRPr="00793D32">
              <w:rPr>
                <w:i/>
                <w:iCs/>
                <w:sz w:val="24"/>
                <w:szCs w:val="24"/>
              </w:rPr>
              <w:t>Komunikacja werbalna. Szkoła retoryki</w:t>
            </w:r>
            <w:r w:rsidRPr="00793D32">
              <w:rPr>
                <w:sz w:val="24"/>
                <w:szCs w:val="24"/>
              </w:rPr>
              <w:t>, tłum. Beata Sierocka, Wrocław 1997.</w:t>
            </w:r>
          </w:p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i/>
                <w:iCs/>
                <w:sz w:val="24"/>
                <w:szCs w:val="24"/>
              </w:rPr>
              <w:t>Słownik terminów literackich</w:t>
            </w:r>
            <w:r w:rsidRPr="00793D32">
              <w:rPr>
                <w:sz w:val="24"/>
                <w:szCs w:val="24"/>
              </w:rPr>
              <w:t>, pod red. J. Sławińskiego i innych</w:t>
            </w:r>
            <w:r w:rsidRPr="00793D32">
              <w:rPr>
                <w:i/>
                <w:iCs/>
                <w:sz w:val="24"/>
                <w:szCs w:val="24"/>
              </w:rPr>
              <w:t>.</w:t>
            </w:r>
          </w:p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A. Schopenhauer, </w:t>
            </w:r>
            <w:r w:rsidRPr="00793D32">
              <w:rPr>
                <w:i/>
                <w:iCs/>
                <w:sz w:val="24"/>
                <w:szCs w:val="24"/>
              </w:rPr>
              <w:t>Erystyka</w:t>
            </w:r>
            <w:r w:rsidRPr="00793D32">
              <w:rPr>
                <w:sz w:val="24"/>
                <w:szCs w:val="24"/>
              </w:rPr>
              <w:t xml:space="preserve"> </w:t>
            </w:r>
            <w:r w:rsidRPr="00793D32">
              <w:rPr>
                <w:i/>
                <w:iCs/>
                <w:sz w:val="24"/>
                <w:szCs w:val="24"/>
              </w:rPr>
              <w:t>czyli sztuka prowadzenia sporów</w:t>
            </w:r>
            <w:r w:rsidRPr="00793D32">
              <w:rPr>
                <w:sz w:val="24"/>
                <w:szCs w:val="24"/>
              </w:rPr>
              <w:t xml:space="preserve">, przeł. Z niem. B. i L. </w:t>
            </w:r>
            <w:proofErr w:type="spellStart"/>
            <w:r w:rsidRPr="00793D32">
              <w:rPr>
                <w:sz w:val="24"/>
                <w:szCs w:val="24"/>
              </w:rPr>
              <w:t>Konorscy</w:t>
            </w:r>
            <w:proofErr w:type="spellEnd"/>
            <w:r w:rsidRPr="00793D32">
              <w:rPr>
                <w:sz w:val="24"/>
                <w:szCs w:val="24"/>
              </w:rPr>
              <w:t xml:space="preserve">, przedmowa T. </w:t>
            </w:r>
            <w:proofErr w:type="spellStart"/>
            <w:r w:rsidRPr="00793D32">
              <w:rPr>
                <w:sz w:val="24"/>
                <w:szCs w:val="24"/>
              </w:rPr>
              <w:t>Kotarbinskiego</w:t>
            </w:r>
            <w:proofErr w:type="spellEnd"/>
            <w:r w:rsidRPr="00793D32">
              <w:rPr>
                <w:sz w:val="24"/>
                <w:szCs w:val="24"/>
              </w:rPr>
              <w:t>, Kraków 1976.</w:t>
            </w:r>
          </w:p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i/>
                <w:sz w:val="24"/>
                <w:szCs w:val="24"/>
              </w:rPr>
              <w:t>Komunikowanie się. Problemy i perspektywy</w:t>
            </w:r>
            <w:r w:rsidRPr="00793D32">
              <w:rPr>
                <w:sz w:val="24"/>
                <w:szCs w:val="24"/>
              </w:rPr>
              <w:t>,  red. Bożydar Kaczmarek, Adam Kucharski, Marcin Stencel, Wydawnictwo UMCS, Lublin 2006.</w:t>
            </w:r>
          </w:p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Walter J. </w:t>
            </w:r>
            <w:proofErr w:type="spellStart"/>
            <w:r w:rsidRPr="00793D32">
              <w:rPr>
                <w:sz w:val="24"/>
                <w:szCs w:val="24"/>
              </w:rPr>
              <w:t>Ong</w:t>
            </w:r>
            <w:proofErr w:type="spellEnd"/>
            <w:r w:rsidRPr="00793D32">
              <w:rPr>
                <w:sz w:val="24"/>
                <w:szCs w:val="24"/>
              </w:rPr>
              <w:t xml:space="preserve">, </w:t>
            </w:r>
            <w:r w:rsidRPr="00793D32">
              <w:rPr>
                <w:i/>
                <w:sz w:val="24"/>
                <w:szCs w:val="24"/>
              </w:rPr>
              <w:t>Osoba – świadomość – komunikacja</w:t>
            </w:r>
            <w:r w:rsidRPr="00793D32">
              <w:rPr>
                <w:sz w:val="24"/>
                <w:szCs w:val="24"/>
              </w:rPr>
              <w:t xml:space="preserve">,  tłum. J. </w:t>
            </w:r>
            <w:proofErr w:type="spellStart"/>
            <w:r w:rsidRPr="00793D32">
              <w:rPr>
                <w:sz w:val="24"/>
                <w:szCs w:val="24"/>
              </w:rPr>
              <w:t>Japola</w:t>
            </w:r>
            <w:proofErr w:type="spellEnd"/>
            <w:r w:rsidRPr="00793D32">
              <w:rPr>
                <w:sz w:val="24"/>
                <w:szCs w:val="24"/>
              </w:rPr>
              <w:t>, Wydawnictwo UW, Warszawa 2010.</w:t>
            </w:r>
          </w:p>
          <w:p w:rsidR="0089616B" w:rsidRPr="00793D32" w:rsidRDefault="0089616B" w:rsidP="00793D32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Pr="00793D32" w:rsidRDefault="00793D32" w:rsidP="00793D3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793D32">
              <w:rPr>
                <w:rFonts w:ascii="Cambria" w:hAnsi="Cambria" w:cs="Cambria"/>
                <w:sz w:val="24"/>
                <w:szCs w:val="24"/>
              </w:rPr>
              <w:t xml:space="preserve">pogadanka, opis, prezentacja multimedialna, praca z tekstem, dyskusja, praca z obrazami, praca z filmem problemowym, metody TOC, </w:t>
            </w:r>
            <w:r w:rsidRPr="00793D32">
              <w:rPr>
                <w:rFonts w:ascii="Cambria" w:hAnsi="Cambria" w:cs="Cambria"/>
                <w:sz w:val="24"/>
                <w:szCs w:val="24"/>
              </w:rPr>
              <w:lastRenderedPageBreak/>
              <w:t>warsztaty problemowe, ćwiczenia praktyczne (oddechowe, artykulacyjne, intonacyjne)</w:t>
            </w:r>
          </w:p>
        </w:tc>
      </w:tr>
      <w:tr w:rsidR="0089616B" w:rsidTr="0089616B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</w:tr>
      <w:tr w:rsidR="0089616B" w:rsidTr="0089616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Default="00793D32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Aktywność na ćwiczeniach o charakterze warsztatowym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Default="00793D32" w:rsidP="00793D32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01, 02, 03, 04</w:t>
            </w:r>
          </w:p>
        </w:tc>
      </w:tr>
      <w:tr w:rsidR="0089616B" w:rsidTr="0089616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Pr="00793D32" w:rsidRDefault="00793D32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Default="0089616B" w:rsidP="00793D32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01, 02, 03, 04</w:t>
            </w:r>
          </w:p>
        </w:tc>
      </w:tr>
      <w:tr w:rsidR="0089616B" w:rsidTr="0089616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Default="00793D32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Odpowiedź ustna lub pisemna na wybrane zagadnienia z wykładów i ćwiczeń.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Default="0089616B" w:rsidP="00793D3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01, </w:t>
            </w:r>
            <w:r w:rsidR="00793D32">
              <w:rPr>
                <w:sz w:val="24"/>
                <w:szCs w:val="24"/>
                <w:lang w:eastAsia="en-US"/>
              </w:rPr>
              <w:t>02, 03</w:t>
            </w:r>
          </w:p>
        </w:tc>
      </w:tr>
      <w:tr w:rsidR="0089616B" w:rsidTr="0089616B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i warunki zaliczenia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D32" w:rsidRDefault="00793D32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ZO: </w:t>
            </w:r>
          </w:p>
          <w:p w:rsidR="00793D32" w:rsidRDefault="00793D32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systematyczne uczestnictwo w ćwiczeniach i aktywny udział w zajęciach</w:t>
            </w:r>
          </w:p>
          <w:p w:rsidR="00793D32" w:rsidRDefault="00793D32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zaliczenie zagadnień z ćwiczeń w formie ustnej lub pisemnej</w:t>
            </w:r>
          </w:p>
          <w:p w:rsidR="00793D32" w:rsidRDefault="00793D32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recytacja wybranego fragmentu poetyckiego lub prozatorskiego</w:t>
            </w:r>
          </w:p>
          <w:p w:rsidR="0089616B" w:rsidRDefault="0089616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89616B" w:rsidTr="0089616B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89616B" w:rsidRDefault="0089616B">
            <w:pPr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</w:p>
        </w:tc>
      </w:tr>
      <w:tr w:rsidR="0089616B" w:rsidTr="008961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89616B" w:rsidTr="0089616B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 tym zajęcia powiązane </w:t>
            </w:r>
            <w:r>
              <w:rPr>
                <w:lang w:eastAsia="en-US"/>
              </w:rPr>
              <w:br/>
              <w:t>z praktycznym przygotowaniem zawodowym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89616B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89616B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89616B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89616B" w:rsidTr="0089616B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793D32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9616B" w:rsidTr="0089616B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3A53D0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(JĘZYKOZNAWSTWO</w:t>
            </w:r>
            <w:r w:rsidR="00793D32">
              <w:rPr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89616B" w:rsidRDefault="00EF578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0,6</w:t>
            </w:r>
          </w:p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0,8</w:t>
            </w:r>
          </w:p>
        </w:tc>
      </w:tr>
    </w:tbl>
    <w:p w:rsidR="0089616B" w:rsidRDefault="0089616B" w:rsidP="0089616B">
      <w:pPr>
        <w:rPr>
          <w:sz w:val="24"/>
          <w:szCs w:val="24"/>
        </w:rPr>
      </w:pPr>
    </w:p>
    <w:p w:rsidR="0089616B" w:rsidRDefault="0089616B" w:rsidP="0089616B">
      <w:pPr>
        <w:rPr>
          <w:sz w:val="24"/>
          <w:szCs w:val="24"/>
        </w:rPr>
      </w:pPr>
    </w:p>
    <w:p w:rsidR="00793D32" w:rsidRPr="0089616B" w:rsidRDefault="00793D32" w:rsidP="00793D32">
      <w:pPr>
        <w:pStyle w:val="Nagwek2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p w:rsidR="00793D32" w:rsidRPr="0089616B" w:rsidRDefault="00793D32" w:rsidP="00793D32"/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793D32" w:rsidTr="0031555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793D32" w:rsidRDefault="00793D32" w:rsidP="0031555D">
            <w:pPr>
              <w:spacing w:line="25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 xml:space="preserve">Przedmioty specjalnościowe z zakresu nauczania j. polskiego 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i j. polskiego jako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793D32" w:rsidTr="0031555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793D32" w:rsidRDefault="00793D32" w:rsidP="0031555D">
            <w:pPr>
              <w:tabs>
                <w:tab w:val="left" w:pos="4080"/>
              </w:tabs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Emisja głosu z kulturą żywego słowa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93D32" w:rsidRDefault="00793D32" w:rsidP="0031555D">
            <w:pPr>
              <w:tabs>
                <w:tab w:val="right" w:pos="303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  <w:r>
              <w:rPr>
                <w:sz w:val="24"/>
                <w:szCs w:val="24"/>
                <w:lang w:eastAsia="en-US"/>
              </w:rPr>
              <w:tab/>
            </w:r>
          </w:p>
        </w:tc>
      </w:tr>
      <w:tr w:rsidR="00793D32" w:rsidTr="0031555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prowadzącej przedmiot / moduł:</w:t>
            </w:r>
          </w:p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INSTYTUT PEDAGOGICZNO-JĘZYKOWY</w:t>
            </w:r>
          </w:p>
        </w:tc>
      </w:tr>
      <w:tr w:rsidR="00793D32" w:rsidTr="0031555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kierunku:</w:t>
            </w:r>
            <w:r w:rsidR="00EB2A7A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FILOLOGIA POLSKA</w:t>
            </w:r>
          </w:p>
          <w:p w:rsidR="00EB2A7A" w:rsidRPr="00EB2A7A" w:rsidRDefault="00EB2A7A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(w zakresie: nauczanie j. polskiego i j. polskiego jako obcego)</w:t>
            </w:r>
          </w:p>
        </w:tc>
      </w:tr>
      <w:tr w:rsidR="00793D32" w:rsidTr="0031555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studiów: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Poziom kształcenia:</w:t>
            </w:r>
          </w:p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STUDIA I STOPNIA</w:t>
            </w:r>
          </w:p>
        </w:tc>
      </w:tr>
      <w:tr w:rsidR="00793D32" w:rsidTr="0031555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 / 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93D32" w:rsidTr="0031555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 -</w:t>
            </w:r>
            <w:r>
              <w:rPr>
                <w:sz w:val="24"/>
                <w:szCs w:val="24"/>
                <w:lang w:eastAsia="en-US"/>
              </w:rPr>
              <w:br/>
              <w:t>praktyka</w:t>
            </w:r>
          </w:p>
        </w:tc>
      </w:tr>
      <w:tr w:rsidR="00793D32" w:rsidTr="0031555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793D32" w:rsidRDefault="00793D32" w:rsidP="00793D32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2079"/>
        <w:gridCol w:w="5618"/>
        <w:gridCol w:w="1400"/>
      </w:tblGrid>
      <w:tr w:rsidR="00793D32" w:rsidTr="0031555D">
        <w:tc>
          <w:tcPr>
            <w:tcW w:w="29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Katarzyna Jarosińska-Buriak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</w:p>
        </w:tc>
      </w:tr>
      <w:tr w:rsidR="00793D32" w:rsidTr="0031555D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dr Katarzyna Jarosińska-Buriak, dr Aneta Lica </w:t>
            </w:r>
          </w:p>
        </w:tc>
      </w:tr>
      <w:tr w:rsidR="00793D32" w:rsidTr="0031555D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Pr="0089616B" w:rsidRDefault="00793D32" w:rsidP="0031555D">
            <w:pPr>
              <w:pStyle w:val="Tekstpodstawowywcity2"/>
              <w:spacing w:line="24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89616B">
              <w:rPr>
                <w:snapToGrid w:val="0"/>
                <w:sz w:val="24"/>
                <w:szCs w:val="24"/>
              </w:rPr>
              <w:t xml:space="preserve">Efektem kształcenia powinno być przygotowanie studentów do poprawnego, komunikatywnego i estetycznego wypowiadania się, do ekspresywnego i sugestywnego prezentowania innym tekstów literackich oraz do pracy nad kulturą wypowiedzi z uczniami. </w:t>
            </w:r>
          </w:p>
          <w:p w:rsidR="00793D32" w:rsidRPr="0089616B" w:rsidRDefault="00793D32" w:rsidP="0031555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9616B">
              <w:rPr>
                <w:snapToGrid w:val="0"/>
                <w:sz w:val="24"/>
                <w:szCs w:val="24"/>
              </w:rPr>
              <w:t xml:space="preserve">Struktura zajęć ma charakter synkretyczny i kształtuje się na przecięciu zagadnień teoretycznych i praktycznych. Uświadamiając uczestnikom wielowiekową tradycję </w:t>
            </w:r>
            <w:r w:rsidRPr="0089616B">
              <w:rPr>
                <w:i/>
                <w:iCs/>
                <w:snapToGrid w:val="0"/>
                <w:sz w:val="24"/>
                <w:szCs w:val="24"/>
              </w:rPr>
              <w:t xml:space="preserve">ars </w:t>
            </w:r>
            <w:proofErr w:type="spellStart"/>
            <w:r w:rsidRPr="0089616B">
              <w:rPr>
                <w:i/>
                <w:iCs/>
                <w:snapToGrid w:val="0"/>
                <w:sz w:val="24"/>
                <w:szCs w:val="24"/>
              </w:rPr>
              <w:t>bene</w:t>
            </w:r>
            <w:proofErr w:type="spellEnd"/>
            <w:r w:rsidRPr="0089616B">
              <w:rPr>
                <w:i/>
                <w:iCs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89616B">
              <w:rPr>
                <w:i/>
                <w:iCs/>
                <w:snapToGrid w:val="0"/>
                <w:sz w:val="24"/>
                <w:szCs w:val="24"/>
              </w:rPr>
              <w:t>dicenti</w:t>
            </w:r>
            <w:proofErr w:type="spellEnd"/>
            <w:r w:rsidRPr="0089616B">
              <w:rPr>
                <w:snapToGrid w:val="0"/>
                <w:sz w:val="24"/>
                <w:szCs w:val="24"/>
              </w:rPr>
              <w:t xml:space="preserve"> równocześnie kładzie silny nacisk na wymiar </w:t>
            </w:r>
            <w:proofErr w:type="spellStart"/>
            <w:r w:rsidRPr="0089616B">
              <w:rPr>
                <w:snapToGrid w:val="0"/>
                <w:sz w:val="24"/>
                <w:szCs w:val="24"/>
              </w:rPr>
              <w:t>techniczno-dykcyjny</w:t>
            </w:r>
            <w:proofErr w:type="spellEnd"/>
            <w:r w:rsidRPr="0089616B">
              <w:rPr>
                <w:snapToGrid w:val="0"/>
                <w:sz w:val="24"/>
                <w:szCs w:val="24"/>
              </w:rPr>
              <w:t>, związany z efektywnym zarządzaniem możliwościami aparatu mówienia i doskonaleniem świadomej ekspresji wyrazu.</w:t>
            </w:r>
          </w:p>
        </w:tc>
      </w:tr>
      <w:tr w:rsidR="00793D32" w:rsidTr="0031555D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3D32" w:rsidRPr="0089616B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9616B">
              <w:rPr>
                <w:sz w:val="24"/>
                <w:szCs w:val="24"/>
              </w:rPr>
              <w:t>Osoby zainteresowane uczestnictwem w zajęciach powinna cechować wewnętrzna otwartość i wrażliwość na świat estetyki słowa mówionego, potrzeba doskonalenia swojego aparatu mowy oraz  pasja poznawcza i gotowość do zgłębiania szeroko rozumianej tradycji humanistycznej.</w:t>
            </w:r>
          </w:p>
        </w:tc>
      </w:tr>
      <w:tr w:rsidR="00793D32" w:rsidTr="0031555D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793D32" w:rsidTr="0031555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697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:rsidR="00793D32" w:rsidRDefault="00793D32" w:rsidP="0031555D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793D32" w:rsidTr="0031555D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Wiedza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Ma wiedzę w zakresie…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793D32" w:rsidTr="0031555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697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93D32" w:rsidRPr="00832B9A" w:rsidRDefault="00793D32" w:rsidP="0031555D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napToGrid w:val="0"/>
                <w:sz w:val="24"/>
                <w:szCs w:val="24"/>
              </w:rPr>
              <w:t>Operuje uporządkowaną wiedzą szczegółową z zakresu elementów komunikacji językowej i kultury słowa mówionego oraz wybranymi terminami i definicjami z zakresu emisji głosu i deklamatoryki.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793D32" w:rsidTr="0031555D">
        <w:trPr>
          <w:cantSplit/>
        </w:trPr>
        <w:tc>
          <w:tcPr>
            <w:tcW w:w="1000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Umiejętności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Potrafi…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793D32" w:rsidRPr="00832B9A" w:rsidTr="003155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Pr="00832B9A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3D32" w:rsidRPr="00832B9A" w:rsidRDefault="00793D32" w:rsidP="0031555D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napToGrid w:val="0"/>
                <w:sz w:val="24"/>
                <w:szCs w:val="24"/>
              </w:rPr>
              <w:t>W sposób celowy posługuje się „żywym słowem” w różnych sytuacjach komunikacyjnych, a jednocześnie wykorzystuje je jako tworzywo sztuki recytatorskiej.</w:t>
            </w:r>
            <w:r w:rsidRPr="00832B9A">
              <w:rPr>
                <w:sz w:val="24"/>
                <w:szCs w:val="24"/>
              </w:rPr>
              <w:t xml:space="preserve"> </w:t>
            </w:r>
            <w:r w:rsidRPr="00832B9A">
              <w:rPr>
                <w:snapToGrid w:val="0"/>
                <w:sz w:val="24"/>
                <w:szCs w:val="24"/>
              </w:rPr>
              <w:t>W</w:t>
            </w:r>
            <w:r w:rsidRPr="00832B9A">
              <w:rPr>
                <w:sz w:val="24"/>
                <w:szCs w:val="24"/>
              </w:rPr>
              <w:t>yraża swoje myśli i uczucia w sposób celowy, funkcjonalny i metodycznie sprawny.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832B9A">
              <w:rPr>
                <w:sz w:val="24"/>
                <w:szCs w:val="24"/>
              </w:rPr>
              <w:t>K1P_U02</w:t>
            </w:r>
          </w:p>
          <w:p w:rsidR="002F2180" w:rsidRPr="00832B9A" w:rsidRDefault="002F2180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Cs w:val="24"/>
              </w:rPr>
              <w:t>K1P_U11</w:t>
            </w:r>
          </w:p>
        </w:tc>
      </w:tr>
      <w:tr w:rsidR="00793D32" w:rsidRPr="00832B9A" w:rsidTr="003155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Pr="00832B9A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  <w:lang w:eastAsia="en-US"/>
              </w:rPr>
              <w:lastRenderedPageBreak/>
              <w:t>03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3D32" w:rsidRPr="00832B9A" w:rsidRDefault="00793D32" w:rsidP="0031555D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</w:rPr>
              <w:t>Czyta i deklamuje w sposób poprawny, z wykorzystaniem wiedzy o komunikacji werbalnej i niewerbalnej, z zachowaniem odpowiedniej ekspresji słownej oraz wdraża nabytą wiedzę i wykorzystuje nabyte umiejętności w innych działaniach profesjonalnych.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D32" w:rsidRPr="00832B9A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</w:rPr>
              <w:t>K1P_U03</w:t>
            </w:r>
          </w:p>
        </w:tc>
      </w:tr>
      <w:tr w:rsidR="00793D32" w:rsidTr="0031555D">
        <w:trPr>
          <w:cantSplit/>
        </w:trPr>
        <w:tc>
          <w:tcPr>
            <w:tcW w:w="1000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Kompetencje społeczne</w:t>
            </w:r>
          </w:p>
        </w:tc>
      </w:tr>
      <w:tr w:rsidR="00793D32" w:rsidRPr="00832B9A" w:rsidTr="003155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Pr="00832B9A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3D32" w:rsidRPr="00832B9A" w:rsidRDefault="00793D32" w:rsidP="0031555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</w:rPr>
              <w:t>Identyfikuje i definiuje dla celów profesjonalnych określone priorytety i działania niezbędne 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Pr="00832B9A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</w:rPr>
              <w:t>K1P_K02</w:t>
            </w:r>
          </w:p>
        </w:tc>
      </w:tr>
    </w:tbl>
    <w:p w:rsidR="00793D32" w:rsidRDefault="00793D32" w:rsidP="00793D32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5"/>
      </w:tblGrid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93D32" w:rsidRDefault="00793D32" w:rsidP="0031555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793D32" w:rsidRPr="00793D32" w:rsidRDefault="00793D32" w:rsidP="00793D32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>Podstawowe typy błędów, popełniane przy artykulacji samogłosek (teoria i praktyka).</w:t>
            </w:r>
          </w:p>
          <w:p w:rsidR="00793D32" w:rsidRPr="00793D32" w:rsidRDefault="00793D32" w:rsidP="00793D32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>Podstawowe typy błędów, popełniane przy artykulacji spółgłosek (teoria i praktyka).</w:t>
            </w:r>
          </w:p>
          <w:p w:rsidR="00793D32" w:rsidRPr="00793D32" w:rsidRDefault="00793D32" w:rsidP="00793D32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793D32">
              <w:rPr>
                <w:snapToGrid w:val="0"/>
                <w:sz w:val="24"/>
                <w:szCs w:val="24"/>
              </w:rPr>
              <w:t xml:space="preserve">Fonetyczna organizacja wypowiedzi ustnej: artykulacja, akcent, tempo, intonacja,  modulacja, rytm. </w:t>
            </w:r>
          </w:p>
          <w:p w:rsidR="00793D32" w:rsidRPr="00793D32" w:rsidRDefault="00793D32" w:rsidP="00793D32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793D32">
              <w:rPr>
                <w:snapToGrid w:val="0"/>
                <w:sz w:val="24"/>
                <w:szCs w:val="24"/>
              </w:rPr>
              <w:t xml:space="preserve">Wypowiedź (tj. tekst, komunikat), jej składniki i sposoby przekazywania (rozmowa, czytanie, deklamacja, opowiadanie). </w:t>
            </w:r>
          </w:p>
          <w:p w:rsidR="00793D32" w:rsidRPr="00793D32" w:rsidRDefault="00793D32" w:rsidP="00793D32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793D32">
              <w:rPr>
                <w:snapToGrid w:val="0"/>
                <w:sz w:val="24"/>
                <w:szCs w:val="24"/>
              </w:rPr>
              <w:t>Głosowe odtwarzanie utworów literackich jako zamiana substancji graficznej na substancję foniczną:</w:t>
            </w:r>
          </w:p>
          <w:p w:rsidR="00793D32" w:rsidRDefault="00793D32" w:rsidP="00793D32">
            <w:pPr>
              <w:widowControl w:val="0"/>
              <w:tabs>
                <w:tab w:val="left" w:pos="238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793D32">
              <w:rPr>
                <w:snapToGrid w:val="0"/>
                <w:sz w:val="24"/>
                <w:szCs w:val="24"/>
              </w:rPr>
              <w:t>(zrozumienie treści, określenie celu wypowiedzi, poprawność oraz artyzm wygłaszania, czytanie a recytacja, czytanie i recytacja utworów pisanych prozą, czytanie i recytacja poezji, czytanie rozmaitych form piśmienniczych).</w:t>
            </w:r>
          </w:p>
          <w:p w:rsidR="00793D32" w:rsidRPr="00793D32" w:rsidRDefault="00793D32" w:rsidP="00793D32">
            <w:pPr>
              <w:widowControl w:val="0"/>
              <w:tabs>
                <w:tab w:val="left" w:pos="238"/>
              </w:tabs>
              <w:ind w:left="360"/>
              <w:jc w:val="both"/>
              <w:rPr>
                <w:sz w:val="24"/>
                <w:szCs w:val="24"/>
                <w:lang w:eastAsia="en-US"/>
              </w:rPr>
            </w:pPr>
            <w:r w:rsidRPr="00793D32">
              <w:rPr>
                <w:i/>
                <w:iCs/>
                <w:snapToGrid w:val="0"/>
                <w:sz w:val="24"/>
                <w:szCs w:val="24"/>
              </w:rPr>
              <w:t xml:space="preserve">Ars </w:t>
            </w:r>
            <w:proofErr w:type="spellStart"/>
            <w:r w:rsidRPr="00793D32">
              <w:rPr>
                <w:i/>
                <w:iCs/>
                <w:snapToGrid w:val="0"/>
                <w:sz w:val="24"/>
                <w:szCs w:val="24"/>
              </w:rPr>
              <w:t>bene</w:t>
            </w:r>
            <w:proofErr w:type="spellEnd"/>
            <w:r w:rsidRPr="00793D32">
              <w:rPr>
                <w:i/>
                <w:iCs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793D32">
              <w:rPr>
                <w:i/>
                <w:iCs/>
                <w:snapToGrid w:val="0"/>
                <w:sz w:val="24"/>
                <w:szCs w:val="24"/>
              </w:rPr>
              <w:t>dicendi</w:t>
            </w:r>
            <w:proofErr w:type="spellEnd"/>
            <w:r w:rsidRPr="00793D32">
              <w:rPr>
                <w:i/>
                <w:iCs/>
                <w:snapToGrid w:val="0"/>
                <w:sz w:val="24"/>
                <w:szCs w:val="24"/>
              </w:rPr>
              <w:t>.</w:t>
            </w:r>
            <w:r w:rsidRPr="00793D32">
              <w:rPr>
                <w:snapToGrid w:val="0"/>
                <w:sz w:val="24"/>
                <w:szCs w:val="24"/>
              </w:rPr>
              <w:t xml:space="preserve"> Publiczne przemawianie (z uwzględnieniem kontekstu tradycji retorycznej). Pozajęzykowe środki komunikowania.</w:t>
            </w: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93D32" w:rsidRDefault="00793D32" w:rsidP="0031555D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93D32" w:rsidRDefault="00793D32" w:rsidP="0031555D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793D32" w:rsidRDefault="00793D32" w:rsidP="00793D32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2"/>
        <w:gridCol w:w="355"/>
        <w:gridCol w:w="5758"/>
        <w:gridCol w:w="1800"/>
      </w:tblGrid>
      <w:tr w:rsidR="00793D32" w:rsidTr="0031555D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J. Kram, </w:t>
            </w:r>
            <w:r w:rsidRPr="00793D32">
              <w:rPr>
                <w:i/>
                <w:iCs/>
                <w:sz w:val="24"/>
                <w:szCs w:val="24"/>
              </w:rPr>
              <w:t>Zarys kultury żywego słowa</w:t>
            </w:r>
            <w:r w:rsidRPr="00793D32">
              <w:rPr>
                <w:sz w:val="24"/>
                <w:szCs w:val="24"/>
              </w:rPr>
              <w:t>, Warszawa 1988.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M. Kotlarczyk, </w:t>
            </w:r>
            <w:r w:rsidRPr="00793D32">
              <w:rPr>
                <w:i/>
                <w:iCs/>
                <w:sz w:val="24"/>
                <w:szCs w:val="24"/>
              </w:rPr>
              <w:t>Podstawy sztuki żywego słowa</w:t>
            </w:r>
            <w:r w:rsidRPr="00793D32">
              <w:rPr>
                <w:sz w:val="24"/>
                <w:szCs w:val="24"/>
              </w:rPr>
              <w:t>, Warszawa 1965.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B. Wierzchowska, </w:t>
            </w:r>
            <w:r w:rsidRPr="00793D32">
              <w:rPr>
                <w:i/>
                <w:iCs/>
                <w:sz w:val="24"/>
                <w:szCs w:val="24"/>
              </w:rPr>
              <w:t>Wymowa polska, Warszawa 1970.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B. Wieczorkiewicz, </w:t>
            </w:r>
            <w:r w:rsidRPr="00793D32">
              <w:rPr>
                <w:i/>
                <w:iCs/>
                <w:sz w:val="24"/>
                <w:szCs w:val="24"/>
              </w:rPr>
              <w:t>Sztuka mówienia</w:t>
            </w:r>
            <w:r w:rsidRPr="00793D32">
              <w:rPr>
                <w:sz w:val="24"/>
                <w:szCs w:val="24"/>
              </w:rPr>
              <w:t xml:space="preserve">, Warszawa 1974. </w:t>
            </w:r>
          </w:p>
        </w:tc>
      </w:tr>
      <w:tr w:rsidR="00793D32" w:rsidTr="0031555D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uzupełniająca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J. Ziomek, </w:t>
            </w:r>
            <w:r w:rsidRPr="00793D32">
              <w:rPr>
                <w:i/>
                <w:iCs/>
                <w:sz w:val="24"/>
                <w:szCs w:val="24"/>
              </w:rPr>
              <w:t>Retoryka opisowa</w:t>
            </w:r>
            <w:r w:rsidRPr="00793D32">
              <w:rPr>
                <w:sz w:val="24"/>
                <w:szCs w:val="24"/>
              </w:rPr>
              <w:t>, Wrocław 2000.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M. </w:t>
            </w:r>
            <w:proofErr w:type="spellStart"/>
            <w:r w:rsidRPr="00793D32">
              <w:rPr>
                <w:sz w:val="24"/>
                <w:szCs w:val="24"/>
              </w:rPr>
              <w:t>Korolko</w:t>
            </w:r>
            <w:proofErr w:type="spellEnd"/>
            <w:r w:rsidRPr="00793D32">
              <w:rPr>
                <w:sz w:val="24"/>
                <w:szCs w:val="24"/>
              </w:rPr>
              <w:t xml:space="preserve">, </w:t>
            </w:r>
            <w:r w:rsidRPr="00793D32">
              <w:rPr>
                <w:i/>
                <w:iCs/>
                <w:sz w:val="24"/>
                <w:szCs w:val="24"/>
              </w:rPr>
              <w:t xml:space="preserve">Sztuka retoryki, </w:t>
            </w:r>
            <w:r w:rsidRPr="00793D32">
              <w:rPr>
                <w:sz w:val="24"/>
                <w:szCs w:val="24"/>
              </w:rPr>
              <w:t>Warszawa 1998.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i/>
                <w:iCs/>
                <w:sz w:val="24"/>
                <w:szCs w:val="24"/>
              </w:rPr>
              <w:t>Nauczanie retoryki w teorii i praktyce</w:t>
            </w:r>
            <w:r w:rsidRPr="00793D32">
              <w:rPr>
                <w:sz w:val="24"/>
                <w:szCs w:val="24"/>
              </w:rPr>
              <w:t>, pod redakcją Jakuba Z. Lichańskiego i Ewy Lewandowskiej-Tarasiuk, Warszawa 2003.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Heinz </w:t>
            </w:r>
            <w:proofErr w:type="spellStart"/>
            <w:r w:rsidRPr="00793D32">
              <w:rPr>
                <w:sz w:val="24"/>
                <w:szCs w:val="24"/>
              </w:rPr>
              <w:t>Lemmermann</w:t>
            </w:r>
            <w:proofErr w:type="spellEnd"/>
            <w:r w:rsidRPr="00793D32">
              <w:rPr>
                <w:sz w:val="24"/>
                <w:szCs w:val="24"/>
              </w:rPr>
              <w:t xml:space="preserve">, </w:t>
            </w:r>
            <w:r w:rsidRPr="00793D32">
              <w:rPr>
                <w:i/>
                <w:iCs/>
                <w:sz w:val="24"/>
                <w:szCs w:val="24"/>
              </w:rPr>
              <w:t>Komunikacja werbalna. Szkoła retoryki</w:t>
            </w:r>
            <w:r w:rsidRPr="00793D32">
              <w:rPr>
                <w:sz w:val="24"/>
                <w:szCs w:val="24"/>
              </w:rPr>
              <w:t>, tłum. Beata Sierocka, Wrocław 1997.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i/>
                <w:iCs/>
                <w:sz w:val="24"/>
                <w:szCs w:val="24"/>
              </w:rPr>
              <w:t>Słownik terminów literackich</w:t>
            </w:r>
            <w:r w:rsidRPr="00793D32">
              <w:rPr>
                <w:sz w:val="24"/>
                <w:szCs w:val="24"/>
              </w:rPr>
              <w:t>, pod red. J. Sławińskiego i innych</w:t>
            </w:r>
            <w:r w:rsidRPr="00793D32">
              <w:rPr>
                <w:i/>
                <w:iCs/>
                <w:sz w:val="24"/>
                <w:szCs w:val="24"/>
              </w:rPr>
              <w:t>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A. Schopenhauer, </w:t>
            </w:r>
            <w:r w:rsidRPr="00793D32">
              <w:rPr>
                <w:i/>
                <w:iCs/>
                <w:sz w:val="24"/>
                <w:szCs w:val="24"/>
              </w:rPr>
              <w:t>Erystyka</w:t>
            </w:r>
            <w:r w:rsidRPr="00793D32">
              <w:rPr>
                <w:sz w:val="24"/>
                <w:szCs w:val="24"/>
              </w:rPr>
              <w:t xml:space="preserve"> </w:t>
            </w:r>
            <w:r w:rsidRPr="00793D32">
              <w:rPr>
                <w:i/>
                <w:iCs/>
                <w:sz w:val="24"/>
                <w:szCs w:val="24"/>
              </w:rPr>
              <w:t>czyli sztuka prowadzenia sporów</w:t>
            </w:r>
            <w:r w:rsidRPr="00793D32">
              <w:rPr>
                <w:sz w:val="24"/>
                <w:szCs w:val="24"/>
              </w:rPr>
              <w:t xml:space="preserve">, przeł. Z niem. B. i L. </w:t>
            </w:r>
            <w:proofErr w:type="spellStart"/>
            <w:r w:rsidRPr="00793D32">
              <w:rPr>
                <w:sz w:val="24"/>
                <w:szCs w:val="24"/>
              </w:rPr>
              <w:t>Konorscy</w:t>
            </w:r>
            <w:proofErr w:type="spellEnd"/>
            <w:r w:rsidRPr="00793D32">
              <w:rPr>
                <w:sz w:val="24"/>
                <w:szCs w:val="24"/>
              </w:rPr>
              <w:t xml:space="preserve">, przedmowa T. </w:t>
            </w:r>
            <w:proofErr w:type="spellStart"/>
            <w:r w:rsidRPr="00793D32">
              <w:rPr>
                <w:sz w:val="24"/>
                <w:szCs w:val="24"/>
              </w:rPr>
              <w:t>Kotarbinskiego</w:t>
            </w:r>
            <w:proofErr w:type="spellEnd"/>
            <w:r w:rsidRPr="00793D32">
              <w:rPr>
                <w:sz w:val="24"/>
                <w:szCs w:val="24"/>
              </w:rPr>
              <w:t>, Kraków 1976.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i/>
                <w:sz w:val="24"/>
                <w:szCs w:val="24"/>
              </w:rPr>
              <w:t>Komunikowanie się. Problemy i perspektywy</w:t>
            </w:r>
            <w:r w:rsidRPr="00793D32">
              <w:rPr>
                <w:sz w:val="24"/>
                <w:szCs w:val="24"/>
              </w:rPr>
              <w:t>,  red. Bożydar Kaczmarek, Adam Kucharski, Marcin Stencel, Wydawnictwo UMCS, Lublin 2006.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Walter J. </w:t>
            </w:r>
            <w:proofErr w:type="spellStart"/>
            <w:r w:rsidRPr="00793D32">
              <w:rPr>
                <w:sz w:val="24"/>
                <w:szCs w:val="24"/>
              </w:rPr>
              <w:t>Ong</w:t>
            </w:r>
            <w:proofErr w:type="spellEnd"/>
            <w:r w:rsidRPr="00793D32">
              <w:rPr>
                <w:sz w:val="24"/>
                <w:szCs w:val="24"/>
              </w:rPr>
              <w:t xml:space="preserve">, </w:t>
            </w:r>
            <w:r w:rsidRPr="00793D32">
              <w:rPr>
                <w:i/>
                <w:sz w:val="24"/>
                <w:szCs w:val="24"/>
              </w:rPr>
              <w:t>Osoba – świadomość – komunikacja</w:t>
            </w:r>
            <w:r w:rsidRPr="00793D32">
              <w:rPr>
                <w:sz w:val="24"/>
                <w:szCs w:val="24"/>
              </w:rPr>
              <w:t xml:space="preserve">,  tłum. J. </w:t>
            </w:r>
            <w:proofErr w:type="spellStart"/>
            <w:r w:rsidRPr="00793D32">
              <w:rPr>
                <w:sz w:val="24"/>
                <w:szCs w:val="24"/>
              </w:rPr>
              <w:t>Japola</w:t>
            </w:r>
            <w:proofErr w:type="spellEnd"/>
            <w:r w:rsidRPr="00793D32">
              <w:rPr>
                <w:sz w:val="24"/>
                <w:szCs w:val="24"/>
              </w:rPr>
              <w:t>, Wydawnictwo UW, Warszawa 2010.</w:t>
            </w:r>
          </w:p>
          <w:p w:rsidR="00793D32" w:rsidRP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D32" w:rsidRP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793D32">
              <w:rPr>
                <w:rFonts w:ascii="Cambria" w:hAnsi="Cambria" w:cs="Cambria"/>
                <w:sz w:val="24"/>
                <w:szCs w:val="24"/>
              </w:rPr>
              <w:t>pogadanka, opis, prezentacja multimedialna, praca z tekstem, dyskusja, praca z obrazami, praca z filmem problemowym, metody TOC, warsztaty problemowe, ćwiczenia praktyczne (oddechowe, artykulacyjne, intonacyjne)</w:t>
            </w:r>
          </w:p>
        </w:tc>
      </w:tr>
      <w:tr w:rsidR="00793D32" w:rsidTr="0031555D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</w:tr>
      <w:tr w:rsidR="00793D32" w:rsidTr="0031555D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D32" w:rsidRDefault="00793D32" w:rsidP="0031555D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Aktywność na ćwiczeniach o charakterze warsztatowym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D32" w:rsidRDefault="00793D32" w:rsidP="0031555D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01, 02, 03, 04</w:t>
            </w:r>
          </w:p>
        </w:tc>
      </w:tr>
      <w:tr w:rsidR="00793D32" w:rsidTr="0031555D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D32" w:rsidRPr="00793D32" w:rsidRDefault="00793D32" w:rsidP="0031555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D32" w:rsidRDefault="00793D32" w:rsidP="0031555D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01, 02, 03, 04</w:t>
            </w:r>
          </w:p>
        </w:tc>
      </w:tr>
      <w:tr w:rsidR="00793D32" w:rsidTr="0031555D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D32" w:rsidRDefault="00793D32" w:rsidP="0031555D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Odpowiedź ustna lub pisemna na wybrane zagadnienia z wykładów i ćwiczeń.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01, 02, 03</w:t>
            </w:r>
          </w:p>
        </w:tc>
      </w:tr>
      <w:tr w:rsidR="00793D32" w:rsidTr="0031555D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i warunki zaliczenia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D32" w:rsidRDefault="00793D32" w:rsidP="0031555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ZO: </w:t>
            </w:r>
          </w:p>
          <w:p w:rsidR="00793D32" w:rsidRDefault="00793D32" w:rsidP="0031555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systematyczne uczestnictwo w ćwiczeniach i aktywny udział w zajęciach</w:t>
            </w:r>
          </w:p>
          <w:p w:rsidR="00793D32" w:rsidRDefault="00793D32" w:rsidP="0031555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zaliczenie zagadnień z ćwiczeń w formie ustnej lub pisemnej</w:t>
            </w:r>
          </w:p>
          <w:p w:rsidR="00793D32" w:rsidRDefault="00793D32" w:rsidP="0031555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recytacja wybranego fragmentu poetyckiego lub prozatorskiego</w:t>
            </w:r>
          </w:p>
          <w:p w:rsidR="00793D32" w:rsidRDefault="00793D32" w:rsidP="0031555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793D32" w:rsidRDefault="00793D32" w:rsidP="00793D32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793D32" w:rsidTr="0031555D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93D32" w:rsidRDefault="00793D32" w:rsidP="0031555D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793D32" w:rsidRDefault="00793D32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793D32" w:rsidRDefault="00793D32" w:rsidP="0031555D">
            <w:pPr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</w:p>
        </w:tc>
      </w:tr>
      <w:tr w:rsidR="00793D32" w:rsidTr="003155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793D32" w:rsidTr="0031555D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 tym zajęcia powiązane </w:t>
            </w:r>
            <w:r>
              <w:rPr>
                <w:lang w:eastAsia="en-US"/>
              </w:rPr>
              <w:br/>
              <w:t>z praktycznym przygotowaniem zawodowym</w:t>
            </w: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32" w:rsidRDefault="00EF5788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3D32" w:rsidRDefault="00EF5788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793D32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32" w:rsidRDefault="00793D32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3D32" w:rsidRDefault="00793D32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32" w:rsidRDefault="00793D32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3D32" w:rsidRDefault="00793D32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32" w:rsidRDefault="00793D32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3D32" w:rsidRDefault="00793D32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793D32" w:rsidTr="0031555D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3D32" w:rsidRDefault="00793D32" w:rsidP="0031555D">
            <w:pPr>
              <w:spacing w:before="60" w:after="60"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93D32" w:rsidRDefault="00793D32" w:rsidP="0031555D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93D32" w:rsidTr="0031555D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93D32" w:rsidRDefault="003A53D0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(JĘZYKOZNAWSTWO</w:t>
            </w:r>
            <w:r w:rsidR="00793D32">
              <w:rPr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793D32" w:rsidRDefault="00793D32" w:rsidP="00793D32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</w:p>
          <w:p w:rsidR="00793D32" w:rsidRDefault="00EF5788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0,6</w:t>
            </w: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793D32" w:rsidRDefault="00EF5788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0,8</w:t>
            </w:r>
          </w:p>
        </w:tc>
      </w:tr>
    </w:tbl>
    <w:p w:rsidR="0089616B" w:rsidRDefault="0089616B" w:rsidP="0089616B">
      <w:pPr>
        <w:rPr>
          <w:sz w:val="24"/>
          <w:szCs w:val="24"/>
        </w:rPr>
      </w:pPr>
    </w:p>
    <w:sectPr w:rsidR="0089616B" w:rsidSect="00EF5788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06EE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D5617A"/>
    <w:multiLevelType w:val="hybridMultilevel"/>
    <w:tmpl w:val="B97E8B5C"/>
    <w:lvl w:ilvl="0" w:tplc="645C9B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9616B"/>
    <w:rsid w:val="0009460F"/>
    <w:rsid w:val="002F2180"/>
    <w:rsid w:val="003A53D0"/>
    <w:rsid w:val="004E1539"/>
    <w:rsid w:val="005E05B4"/>
    <w:rsid w:val="00793D32"/>
    <w:rsid w:val="00832B9A"/>
    <w:rsid w:val="0089616B"/>
    <w:rsid w:val="0094037F"/>
    <w:rsid w:val="00976026"/>
    <w:rsid w:val="009C1D16"/>
    <w:rsid w:val="00EB2A7A"/>
    <w:rsid w:val="00EF5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616B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89616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61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9616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9616B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9616B"/>
    <w:pPr>
      <w:spacing w:line="360" w:lineRule="auto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9616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616B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89616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61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9616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9616B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9616B"/>
    <w:pPr>
      <w:spacing w:line="360" w:lineRule="auto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9616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8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1781</Words>
  <Characters>10690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12447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4</cp:revision>
  <dcterms:created xsi:type="dcterms:W3CDTF">2019-06-25T14:17:00Z</dcterms:created>
  <dcterms:modified xsi:type="dcterms:W3CDTF">2019-09-08T18:25:00Z</dcterms:modified>
</cp:coreProperties>
</file>